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2065"/>
        <w:gridCol w:w="1377"/>
        <w:gridCol w:w="688"/>
        <w:gridCol w:w="2066"/>
        <w:gridCol w:w="688"/>
        <w:gridCol w:w="1377"/>
        <w:gridCol w:w="2066"/>
      </w:tblGrid>
      <w:tr w:rsidR="008848B5" w14:paraId="6D46D1AC" w14:textId="77777777" w:rsidTr="00744E44">
        <w:trPr>
          <w:trHeight w:val="294"/>
        </w:trPr>
        <w:tc>
          <w:tcPr>
            <w:tcW w:w="10327" w:type="dxa"/>
            <w:gridSpan w:val="7"/>
            <w:shd w:val="clear" w:color="auto" w:fill="DEEAF6" w:themeFill="accent1" w:themeFillTint="33"/>
          </w:tcPr>
          <w:p w14:paraId="5B3076B5" w14:textId="7D778F78" w:rsidR="008848B5" w:rsidRPr="00744E44" w:rsidRDefault="00A702D9" w:rsidP="008848B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Stage 3</w:t>
            </w:r>
            <w:r w:rsidR="00F66934">
              <w:rPr>
                <w:b/>
              </w:rPr>
              <w:t xml:space="preserve"> </w:t>
            </w:r>
            <w:r>
              <w:rPr>
                <w:b/>
              </w:rPr>
              <w:t>Year 6</w:t>
            </w:r>
            <w:r w:rsidR="0012500F">
              <w:rPr>
                <w:b/>
              </w:rPr>
              <w:t xml:space="preserve"> </w:t>
            </w:r>
            <w:r w:rsidR="006C192E">
              <w:rPr>
                <w:b/>
              </w:rPr>
              <w:t>Term 1</w:t>
            </w:r>
            <w:r w:rsidR="002623F4">
              <w:rPr>
                <w:b/>
              </w:rPr>
              <w:t xml:space="preserve"> </w:t>
            </w:r>
            <w:r w:rsidR="008848B5" w:rsidRPr="00744E44">
              <w:rPr>
                <w:b/>
              </w:rPr>
              <w:t>Overview</w:t>
            </w:r>
          </w:p>
        </w:tc>
      </w:tr>
      <w:tr w:rsidR="008848B5" w14:paraId="3A4C5DEE" w14:textId="77777777" w:rsidTr="00744E44">
        <w:trPr>
          <w:trHeight w:val="304"/>
        </w:trPr>
        <w:tc>
          <w:tcPr>
            <w:tcW w:w="10327" w:type="dxa"/>
            <w:gridSpan w:val="7"/>
            <w:tcBorders>
              <w:bottom w:val="single" w:sz="4" w:space="0" w:color="auto"/>
            </w:tcBorders>
          </w:tcPr>
          <w:p w14:paraId="50E69E1B" w14:textId="77777777" w:rsidR="008848B5" w:rsidRDefault="008848B5"/>
        </w:tc>
      </w:tr>
      <w:tr w:rsidR="008848B5" w14:paraId="398C6D88" w14:textId="77777777" w:rsidTr="00744E44">
        <w:trPr>
          <w:trHeight w:val="294"/>
        </w:trPr>
        <w:tc>
          <w:tcPr>
            <w:tcW w:w="10327" w:type="dxa"/>
            <w:gridSpan w:val="7"/>
            <w:shd w:val="clear" w:color="auto" w:fill="FFCBFF"/>
          </w:tcPr>
          <w:p w14:paraId="1EBC516C" w14:textId="77777777" w:rsidR="008848B5" w:rsidRPr="00273D53" w:rsidRDefault="008848B5" w:rsidP="008848B5">
            <w:pPr>
              <w:jc w:val="center"/>
              <w:rPr>
                <w:rFonts w:ascii="Arial" w:hAnsi="Arial" w:cs="Arial"/>
              </w:rPr>
            </w:pPr>
            <w:r w:rsidRPr="00273D53">
              <w:rPr>
                <w:rFonts w:ascii="Arial" w:hAnsi="Arial" w:cs="Arial"/>
              </w:rPr>
              <w:t>ENGLISH</w:t>
            </w:r>
          </w:p>
        </w:tc>
      </w:tr>
      <w:tr w:rsidR="008848B5" w14:paraId="171E4E5E" w14:textId="77777777" w:rsidTr="00893A4F">
        <w:trPr>
          <w:trHeight w:val="740"/>
        </w:trPr>
        <w:tc>
          <w:tcPr>
            <w:tcW w:w="2065" w:type="dxa"/>
            <w:vAlign w:val="center"/>
          </w:tcPr>
          <w:p w14:paraId="5B52D751" w14:textId="77777777" w:rsidR="008848B5" w:rsidRPr="00744E44" w:rsidRDefault="008848B5" w:rsidP="00E56AB2">
            <w:pPr>
              <w:jc w:val="center"/>
              <w:rPr>
                <w:b/>
                <w:sz w:val="20"/>
                <w:szCs w:val="20"/>
              </w:rPr>
            </w:pPr>
            <w:r w:rsidRPr="00744E44">
              <w:rPr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065" w:type="dxa"/>
            <w:gridSpan w:val="2"/>
            <w:vAlign w:val="center"/>
          </w:tcPr>
          <w:p w14:paraId="141B2142" w14:textId="706E57CF" w:rsidR="008848B5" w:rsidRPr="00744E44" w:rsidRDefault="00A84A63" w:rsidP="00E56AB2">
            <w:pPr>
              <w:jc w:val="center"/>
              <w:rPr>
                <w:b/>
                <w:sz w:val="20"/>
                <w:szCs w:val="20"/>
              </w:rPr>
            </w:pPr>
            <w:r w:rsidRPr="00744E44">
              <w:rPr>
                <w:b/>
                <w:sz w:val="20"/>
                <w:szCs w:val="20"/>
              </w:rPr>
              <w:t>Reading and Viewing</w:t>
            </w:r>
          </w:p>
        </w:tc>
        <w:tc>
          <w:tcPr>
            <w:tcW w:w="2066" w:type="dxa"/>
            <w:vAlign w:val="center"/>
          </w:tcPr>
          <w:p w14:paraId="6FD7AADA" w14:textId="3DBF56B6" w:rsidR="008848B5" w:rsidRPr="00744E44" w:rsidRDefault="00A84A63" w:rsidP="00E56AB2">
            <w:pPr>
              <w:jc w:val="center"/>
              <w:rPr>
                <w:b/>
                <w:sz w:val="20"/>
                <w:szCs w:val="20"/>
              </w:rPr>
            </w:pPr>
            <w:r w:rsidRPr="00744E44">
              <w:rPr>
                <w:b/>
                <w:sz w:val="20"/>
                <w:szCs w:val="20"/>
              </w:rPr>
              <w:t>Writing &amp; Representing</w:t>
            </w:r>
          </w:p>
        </w:tc>
        <w:tc>
          <w:tcPr>
            <w:tcW w:w="2065" w:type="dxa"/>
            <w:gridSpan w:val="2"/>
            <w:vAlign w:val="center"/>
          </w:tcPr>
          <w:p w14:paraId="3FC27125" w14:textId="1DA1E64D" w:rsidR="008848B5" w:rsidRPr="00744E44" w:rsidRDefault="00A84A63" w:rsidP="00E56AB2">
            <w:pPr>
              <w:jc w:val="center"/>
              <w:rPr>
                <w:b/>
                <w:sz w:val="20"/>
                <w:szCs w:val="20"/>
              </w:rPr>
            </w:pPr>
            <w:r w:rsidRPr="00744E44">
              <w:rPr>
                <w:b/>
                <w:sz w:val="20"/>
                <w:szCs w:val="20"/>
              </w:rPr>
              <w:t>Grammar, Punctuation &amp; Vocabulary</w:t>
            </w:r>
          </w:p>
        </w:tc>
        <w:tc>
          <w:tcPr>
            <w:tcW w:w="2066" w:type="dxa"/>
            <w:vAlign w:val="center"/>
          </w:tcPr>
          <w:p w14:paraId="217B6D56" w14:textId="36BCF4DF" w:rsidR="008848B5" w:rsidRPr="00744E44" w:rsidRDefault="00A84A63" w:rsidP="00E56AB2">
            <w:pPr>
              <w:jc w:val="center"/>
              <w:rPr>
                <w:b/>
                <w:sz w:val="20"/>
                <w:szCs w:val="20"/>
              </w:rPr>
            </w:pPr>
            <w:r w:rsidRPr="00744E44">
              <w:rPr>
                <w:b/>
                <w:sz w:val="20"/>
                <w:szCs w:val="20"/>
              </w:rPr>
              <w:t>Spelling</w:t>
            </w:r>
          </w:p>
        </w:tc>
      </w:tr>
      <w:tr w:rsidR="008848B5" w14:paraId="2282AEA5" w14:textId="77777777" w:rsidTr="00893A4F">
        <w:trPr>
          <w:trHeight w:val="1492"/>
        </w:trPr>
        <w:tc>
          <w:tcPr>
            <w:tcW w:w="2065" w:type="dxa"/>
          </w:tcPr>
          <w:p w14:paraId="00B122A0" w14:textId="5FC24C20" w:rsidR="00A84A63" w:rsidRPr="00893A4F" w:rsidRDefault="00580FA6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 xml:space="preserve">Students will be involved in communicating in a range of informal and formal discussions in the classroom. </w:t>
            </w:r>
          </w:p>
        </w:tc>
        <w:tc>
          <w:tcPr>
            <w:tcW w:w="2065" w:type="dxa"/>
            <w:gridSpan w:val="2"/>
          </w:tcPr>
          <w:p w14:paraId="268A09A0" w14:textId="06D75D0F" w:rsidR="009B1809" w:rsidRPr="00893A4F" w:rsidRDefault="00C960B9" w:rsidP="00C960B9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>Students</w:t>
            </w:r>
            <w:r w:rsidR="00B341D5" w:rsidRPr="00893A4F">
              <w:rPr>
                <w:sz w:val="18"/>
                <w:szCs w:val="18"/>
              </w:rPr>
              <w:t xml:space="preserve"> will be learnin</w:t>
            </w:r>
            <w:r w:rsidR="00A934EB" w:rsidRPr="00893A4F">
              <w:rPr>
                <w:sz w:val="18"/>
                <w:szCs w:val="18"/>
              </w:rPr>
              <w:t>g about point of view using a r</w:t>
            </w:r>
            <w:r w:rsidR="00B341D5" w:rsidRPr="00893A4F">
              <w:rPr>
                <w:sz w:val="18"/>
                <w:szCs w:val="18"/>
              </w:rPr>
              <w:t xml:space="preserve">ange of texts and media. Students will </w:t>
            </w:r>
            <w:r w:rsidR="00B341D5" w:rsidRPr="00893A4F">
              <w:rPr>
                <w:sz w:val="18"/>
                <w:szCs w:val="18"/>
                <w:lang w:val="en-US"/>
              </w:rPr>
              <w:t>use an integrated range of skills, strategies and knowledge to read, view and comprehend a wide range of texts in different media and technologies</w:t>
            </w:r>
            <w:r w:rsidRPr="00893A4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66" w:type="dxa"/>
          </w:tcPr>
          <w:p w14:paraId="18A00D21" w14:textId="64D08A27" w:rsidR="008848B5" w:rsidRPr="00893A4F" w:rsidRDefault="00580FA6" w:rsidP="00B341D5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 xml:space="preserve">This terms focus will be on persuasive/exposition texts (arguing and providing evidence to support a point of view). </w:t>
            </w:r>
          </w:p>
        </w:tc>
        <w:tc>
          <w:tcPr>
            <w:tcW w:w="2065" w:type="dxa"/>
            <w:gridSpan w:val="2"/>
          </w:tcPr>
          <w:p w14:paraId="4F246D56" w14:textId="59B9184E" w:rsidR="008848B5" w:rsidRPr="00893A4F" w:rsidRDefault="00580FA6" w:rsidP="00A934EB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>Students to complete a variety of grammar activities</w:t>
            </w:r>
            <w:r w:rsidR="00A26C2B" w:rsidRPr="00893A4F">
              <w:rPr>
                <w:sz w:val="18"/>
                <w:szCs w:val="18"/>
              </w:rPr>
              <w:t xml:space="preserve"> to help them to</w:t>
            </w:r>
            <w:r w:rsidR="00EC35D1" w:rsidRPr="00893A4F">
              <w:rPr>
                <w:sz w:val="18"/>
                <w:szCs w:val="18"/>
              </w:rPr>
              <w:t xml:space="preserve"> </w:t>
            </w:r>
            <w:r w:rsidR="00EC35D1" w:rsidRPr="00893A4F">
              <w:rPr>
                <w:sz w:val="18"/>
                <w:szCs w:val="18"/>
                <w:lang w:val="en-US"/>
              </w:rPr>
              <w:t xml:space="preserve">understand that choices in </w:t>
            </w:r>
            <w:hyperlink r:id="rId5" w:history="1">
              <w:r w:rsidR="00EC35D1"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grammar</w:t>
              </w:r>
            </w:hyperlink>
            <w:r w:rsidR="00EC35D1" w:rsidRPr="00893A4F">
              <w:rPr>
                <w:sz w:val="18"/>
                <w:szCs w:val="18"/>
                <w:lang w:val="en-US"/>
              </w:rPr>
              <w:t>, punctuation and vocabulary contribute to the effectiveness of texts</w:t>
            </w:r>
            <w:r w:rsidR="00A26C2B" w:rsidRPr="00893A4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66" w:type="dxa"/>
          </w:tcPr>
          <w:p w14:paraId="4383633B" w14:textId="2D168337" w:rsidR="009C79D2" w:rsidRPr="00893A4F" w:rsidRDefault="00580FA6" w:rsidP="009C79D2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>Students will be given lists based on their ability. Their lists could include words based on a phonemic spelling pattern, sight wo</w:t>
            </w:r>
            <w:r w:rsidR="00C960B9" w:rsidRPr="00893A4F">
              <w:rPr>
                <w:sz w:val="18"/>
                <w:szCs w:val="18"/>
              </w:rPr>
              <w:t>rds or theme words based on Science and Geography</w:t>
            </w:r>
            <w:r w:rsidRPr="00893A4F">
              <w:rPr>
                <w:sz w:val="18"/>
                <w:szCs w:val="18"/>
              </w:rPr>
              <w:t>.</w:t>
            </w:r>
          </w:p>
        </w:tc>
      </w:tr>
      <w:tr w:rsidR="008848B5" w:rsidRPr="00744E44" w14:paraId="33D68E1A" w14:textId="77777777" w:rsidTr="00893A4F">
        <w:trPr>
          <w:trHeight w:val="740"/>
        </w:trPr>
        <w:tc>
          <w:tcPr>
            <w:tcW w:w="2065" w:type="dxa"/>
            <w:vAlign w:val="center"/>
          </w:tcPr>
          <w:p w14:paraId="0A72AC1D" w14:textId="3B53ABF5" w:rsidR="008848B5" w:rsidRPr="00744E44" w:rsidRDefault="00A84A63" w:rsidP="00E56AB2">
            <w:pPr>
              <w:jc w:val="center"/>
              <w:rPr>
                <w:b/>
                <w:sz w:val="20"/>
                <w:szCs w:val="20"/>
              </w:rPr>
            </w:pPr>
            <w:r w:rsidRPr="00744E44">
              <w:rPr>
                <w:b/>
                <w:sz w:val="20"/>
                <w:szCs w:val="20"/>
              </w:rPr>
              <w:t>Responding &amp; Composing</w:t>
            </w:r>
          </w:p>
        </w:tc>
        <w:tc>
          <w:tcPr>
            <w:tcW w:w="2065" w:type="dxa"/>
            <w:gridSpan w:val="2"/>
            <w:vAlign w:val="center"/>
          </w:tcPr>
          <w:p w14:paraId="6C41828A" w14:textId="1F6C2814" w:rsidR="008848B5" w:rsidRPr="00744E44" w:rsidRDefault="00A84A63" w:rsidP="00E56AB2">
            <w:pPr>
              <w:jc w:val="center"/>
              <w:rPr>
                <w:b/>
                <w:sz w:val="20"/>
                <w:szCs w:val="20"/>
              </w:rPr>
            </w:pPr>
            <w:r w:rsidRPr="00744E44">
              <w:rPr>
                <w:b/>
                <w:sz w:val="20"/>
                <w:szCs w:val="20"/>
              </w:rPr>
              <w:t>Handwriting and Using Digital Technologies</w:t>
            </w:r>
          </w:p>
        </w:tc>
        <w:tc>
          <w:tcPr>
            <w:tcW w:w="2066" w:type="dxa"/>
            <w:vAlign w:val="center"/>
          </w:tcPr>
          <w:p w14:paraId="2839D634" w14:textId="6B227308" w:rsidR="008848B5" w:rsidRPr="00744E44" w:rsidRDefault="00A84A63" w:rsidP="00E56AB2">
            <w:pPr>
              <w:jc w:val="center"/>
              <w:rPr>
                <w:b/>
                <w:sz w:val="20"/>
                <w:szCs w:val="20"/>
              </w:rPr>
            </w:pPr>
            <w:r w:rsidRPr="00744E44">
              <w:rPr>
                <w:b/>
                <w:sz w:val="20"/>
                <w:szCs w:val="20"/>
              </w:rPr>
              <w:t>Thinking Imaginatively and Creatively</w:t>
            </w:r>
          </w:p>
        </w:tc>
        <w:tc>
          <w:tcPr>
            <w:tcW w:w="2065" w:type="dxa"/>
            <w:gridSpan w:val="2"/>
            <w:vAlign w:val="center"/>
          </w:tcPr>
          <w:p w14:paraId="4DDB5C49" w14:textId="7B05AB2D" w:rsidR="008848B5" w:rsidRPr="00744E44" w:rsidRDefault="00A84A63" w:rsidP="00E56AB2">
            <w:pPr>
              <w:jc w:val="center"/>
              <w:rPr>
                <w:b/>
                <w:sz w:val="20"/>
                <w:szCs w:val="20"/>
              </w:rPr>
            </w:pPr>
            <w:r w:rsidRPr="00744E44">
              <w:rPr>
                <w:b/>
                <w:sz w:val="20"/>
                <w:szCs w:val="20"/>
              </w:rPr>
              <w:t>Expressing Themselves</w:t>
            </w:r>
          </w:p>
        </w:tc>
        <w:tc>
          <w:tcPr>
            <w:tcW w:w="2066" w:type="dxa"/>
            <w:vAlign w:val="center"/>
          </w:tcPr>
          <w:p w14:paraId="0BADBEC3" w14:textId="77777777" w:rsidR="008848B5" w:rsidRDefault="00A84A63" w:rsidP="00E56AB2">
            <w:pPr>
              <w:jc w:val="center"/>
              <w:rPr>
                <w:b/>
                <w:sz w:val="20"/>
                <w:szCs w:val="20"/>
              </w:rPr>
            </w:pPr>
            <w:r w:rsidRPr="00744E44">
              <w:rPr>
                <w:b/>
                <w:sz w:val="20"/>
                <w:szCs w:val="20"/>
              </w:rPr>
              <w:t>Reflecting on Learning</w:t>
            </w:r>
          </w:p>
          <w:p w14:paraId="73703CBA" w14:textId="1A65BBF2" w:rsidR="002623F4" w:rsidRPr="00744E44" w:rsidRDefault="002623F4" w:rsidP="00E56A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8B5" w14:paraId="7FCC1E36" w14:textId="77777777" w:rsidTr="00893A4F">
        <w:trPr>
          <w:trHeight w:val="1787"/>
        </w:trPr>
        <w:tc>
          <w:tcPr>
            <w:tcW w:w="2065" w:type="dxa"/>
          </w:tcPr>
          <w:p w14:paraId="49164FE4" w14:textId="7E920D98" w:rsidR="00A84A63" w:rsidRPr="00893A4F" w:rsidRDefault="002F5B69" w:rsidP="002F5B69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  <w:lang w:val="en-US"/>
              </w:rPr>
              <w:t xml:space="preserve">Students will </w:t>
            </w:r>
            <w:r w:rsidR="00A934EB" w:rsidRPr="00893A4F">
              <w:rPr>
                <w:sz w:val="18"/>
                <w:szCs w:val="18"/>
                <w:lang w:val="en-US"/>
              </w:rPr>
              <w:t>identify and discuss how texts have been structured to achieve their </w:t>
            </w:r>
            <w:hyperlink r:id="rId6" w:history="1">
              <w:r w:rsidR="00A934EB"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purpose</w:t>
              </w:r>
            </w:hyperlink>
            <w:r w:rsidR="00A934EB" w:rsidRPr="00893A4F">
              <w:rPr>
                <w:sz w:val="18"/>
                <w:szCs w:val="18"/>
                <w:lang w:val="en-US"/>
              </w:rPr>
              <w:t> and discuss ways of using </w:t>
            </w:r>
            <w:hyperlink r:id="rId7" w:history="1">
              <w:r w:rsidR="00A934EB"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conventions</w:t>
              </w:r>
            </w:hyperlink>
            <w:r w:rsidR="00A934EB" w:rsidRPr="00893A4F">
              <w:rPr>
                <w:sz w:val="18"/>
                <w:szCs w:val="18"/>
                <w:lang w:val="en-US"/>
              </w:rPr>
              <w:t xml:space="preserve"> of language to shape readers' and viewers' understanding of texts</w:t>
            </w:r>
            <w:r w:rsidRPr="00893A4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65" w:type="dxa"/>
            <w:gridSpan w:val="2"/>
          </w:tcPr>
          <w:p w14:paraId="011B8AD6" w14:textId="77777777" w:rsidR="009C6BE1" w:rsidRPr="00893A4F" w:rsidRDefault="009C6BE1" w:rsidP="00702271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>Students will also use a range of software to construct, edit and publish written texts.</w:t>
            </w:r>
          </w:p>
          <w:p w14:paraId="7803AC80" w14:textId="7EF36B37" w:rsidR="00A934EB" w:rsidRPr="00893A4F" w:rsidRDefault="00A934EB" w:rsidP="002C7DFE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14:paraId="3FFDA010" w14:textId="73C8E085" w:rsidR="00A26C2B" w:rsidRPr="00893A4F" w:rsidRDefault="00A417B0" w:rsidP="00094AC6">
            <w:pPr>
              <w:rPr>
                <w:sz w:val="18"/>
                <w:szCs w:val="18"/>
                <w:lang w:val="en-US"/>
              </w:rPr>
            </w:pPr>
            <w:r w:rsidRPr="00893A4F">
              <w:rPr>
                <w:sz w:val="18"/>
                <w:szCs w:val="18"/>
                <w:lang w:val="en-US"/>
              </w:rPr>
              <w:t xml:space="preserve">Students will be given the opportunity to think imaginatively when engaging with texts, using prediction, </w:t>
            </w:r>
            <w:proofErr w:type="spellStart"/>
            <w:r w:rsidRPr="00893A4F">
              <w:rPr>
                <w:sz w:val="18"/>
                <w:szCs w:val="18"/>
                <w:lang w:val="en-US"/>
              </w:rPr>
              <w:t>eg</w:t>
            </w:r>
            <w:proofErr w:type="spellEnd"/>
            <w:r w:rsidR="008816B0" w:rsidRPr="00893A4F">
              <w:rPr>
                <w:sz w:val="18"/>
                <w:szCs w:val="18"/>
                <w:lang w:val="en-US"/>
              </w:rPr>
              <w:t xml:space="preserve"> </w:t>
            </w:r>
            <w:r w:rsidRPr="00893A4F">
              <w:rPr>
                <w:sz w:val="18"/>
                <w:szCs w:val="18"/>
                <w:lang w:val="en-US"/>
              </w:rPr>
              <w:t>to imagine what happens to characters after the text.</w:t>
            </w:r>
          </w:p>
        </w:tc>
        <w:tc>
          <w:tcPr>
            <w:tcW w:w="2065" w:type="dxa"/>
            <w:gridSpan w:val="2"/>
          </w:tcPr>
          <w:p w14:paraId="7FF25F80" w14:textId="7D77E565" w:rsidR="008848B5" w:rsidRPr="00893A4F" w:rsidRDefault="00A417B0" w:rsidP="00A417B0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  <w:lang w:val="en-US"/>
              </w:rPr>
              <w:t xml:space="preserve">Students will make connections between their own experiences and those of characters and events represented in texts drawn from different historical, social and cultural </w:t>
            </w:r>
            <w:hyperlink r:id="rId8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contexts</w:t>
              </w:r>
            </w:hyperlink>
            <w:r w:rsidR="00C960B9" w:rsidRPr="00893A4F">
              <w:rPr>
                <w:rStyle w:val="Hyperlink"/>
                <w:color w:val="auto"/>
                <w:sz w:val="18"/>
                <w:szCs w:val="18"/>
                <w:u w:val="none"/>
                <w:lang w:val="en-US"/>
              </w:rPr>
              <w:t>.</w:t>
            </w:r>
          </w:p>
        </w:tc>
        <w:tc>
          <w:tcPr>
            <w:tcW w:w="2066" w:type="dxa"/>
          </w:tcPr>
          <w:p w14:paraId="10469B9A" w14:textId="5F191870" w:rsidR="008848B5" w:rsidRPr="00893A4F" w:rsidRDefault="00A417B0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  <w:lang w:val="en-US"/>
              </w:rPr>
              <w:t xml:space="preserve">Students will learn to and be encouraged to </w:t>
            </w:r>
            <w:proofErr w:type="spellStart"/>
            <w:r w:rsidRPr="00893A4F">
              <w:rPr>
                <w:sz w:val="18"/>
                <w:szCs w:val="18"/>
                <w:lang w:val="en-US"/>
              </w:rPr>
              <w:t>recognise</w:t>
            </w:r>
            <w:proofErr w:type="spellEnd"/>
            <w:r w:rsidRPr="00893A4F">
              <w:rPr>
                <w:sz w:val="18"/>
                <w:szCs w:val="18"/>
                <w:lang w:val="en-US"/>
              </w:rPr>
              <w:t>, reflect on and assess their strengths as a learner.</w:t>
            </w:r>
          </w:p>
        </w:tc>
      </w:tr>
      <w:tr w:rsidR="00A84A63" w14:paraId="19518B61" w14:textId="77777777" w:rsidTr="00744E44">
        <w:trPr>
          <w:trHeight w:val="294"/>
        </w:trPr>
        <w:tc>
          <w:tcPr>
            <w:tcW w:w="10327" w:type="dxa"/>
            <w:gridSpan w:val="7"/>
            <w:shd w:val="clear" w:color="auto" w:fill="FFF2CC" w:themeFill="accent4" w:themeFillTint="33"/>
          </w:tcPr>
          <w:p w14:paraId="27559568" w14:textId="5BCEC928" w:rsidR="00A84A63" w:rsidRPr="00273D53" w:rsidRDefault="00A84A63" w:rsidP="00A84A63">
            <w:pPr>
              <w:jc w:val="center"/>
              <w:rPr>
                <w:rFonts w:ascii="Arial" w:hAnsi="Arial" w:cs="Arial"/>
                <w:b/>
              </w:rPr>
            </w:pPr>
            <w:r w:rsidRPr="00273D53">
              <w:rPr>
                <w:rFonts w:ascii="Arial" w:hAnsi="Arial" w:cs="Arial"/>
                <w:b/>
              </w:rPr>
              <w:t>MATHS</w:t>
            </w:r>
          </w:p>
        </w:tc>
      </w:tr>
      <w:tr w:rsidR="00A84A63" w14:paraId="6D8C05DF" w14:textId="77777777" w:rsidTr="00744E44">
        <w:trPr>
          <w:trHeight w:val="75"/>
        </w:trPr>
        <w:tc>
          <w:tcPr>
            <w:tcW w:w="10327" w:type="dxa"/>
            <w:gridSpan w:val="7"/>
            <w:shd w:val="clear" w:color="auto" w:fill="auto"/>
          </w:tcPr>
          <w:p w14:paraId="20E0DD06" w14:textId="7E1796AC" w:rsidR="00A84A63" w:rsidRDefault="00A84A63" w:rsidP="00A84A63">
            <w:pPr>
              <w:jc w:val="center"/>
            </w:pPr>
          </w:p>
        </w:tc>
      </w:tr>
      <w:tr w:rsidR="00A84A63" w14:paraId="018F2830" w14:textId="77777777" w:rsidTr="00893A4F">
        <w:trPr>
          <w:trHeight w:val="75"/>
        </w:trPr>
        <w:tc>
          <w:tcPr>
            <w:tcW w:w="3442" w:type="dxa"/>
            <w:gridSpan w:val="2"/>
            <w:shd w:val="clear" w:color="auto" w:fill="auto"/>
          </w:tcPr>
          <w:p w14:paraId="3F7BACEE" w14:textId="4C57A95D" w:rsidR="00A84A63" w:rsidRPr="00744E44" w:rsidRDefault="00A84A63" w:rsidP="00A84A63">
            <w:pPr>
              <w:jc w:val="center"/>
              <w:rPr>
                <w:b/>
              </w:rPr>
            </w:pPr>
            <w:r w:rsidRPr="00744E44">
              <w:rPr>
                <w:b/>
              </w:rPr>
              <w:t>Number and Algebra</w:t>
            </w:r>
          </w:p>
        </w:tc>
        <w:tc>
          <w:tcPr>
            <w:tcW w:w="3442" w:type="dxa"/>
            <w:gridSpan w:val="3"/>
            <w:shd w:val="clear" w:color="auto" w:fill="auto"/>
          </w:tcPr>
          <w:p w14:paraId="06A6058C" w14:textId="5A092914" w:rsidR="00A84A63" w:rsidRPr="00744E44" w:rsidRDefault="00A84A63" w:rsidP="00A84A63">
            <w:pPr>
              <w:jc w:val="center"/>
              <w:rPr>
                <w:b/>
              </w:rPr>
            </w:pPr>
            <w:r w:rsidRPr="00744E44">
              <w:rPr>
                <w:b/>
              </w:rPr>
              <w:t>Measurement &amp; Geometry</w:t>
            </w:r>
          </w:p>
        </w:tc>
        <w:tc>
          <w:tcPr>
            <w:tcW w:w="3443" w:type="dxa"/>
            <w:gridSpan w:val="2"/>
            <w:shd w:val="clear" w:color="auto" w:fill="auto"/>
          </w:tcPr>
          <w:p w14:paraId="779DF364" w14:textId="57EDAA02" w:rsidR="00A84A63" w:rsidRPr="00744E44" w:rsidRDefault="00A84A63" w:rsidP="00A84A63">
            <w:pPr>
              <w:jc w:val="center"/>
              <w:rPr>
                <w:b/>
              </w:rPr>
            </w:pPr>
            <w:r w:rsidRPr="00744E44">
              <w:rPr>
                <w:b/>
              </w:rPr>
              <w:t>Statistics and Probability</w:t>
            </w:r>
          </w:p>
        </w:tc>
      </w:tr>
      <w:tr w:rsidR="00A84A63" w14:paraId="2B292AE9" w14:textId="77777777" w:rsidTr="00893A4F">
        <w:trPr>
          <w:trHeight w:val="75"/>
        </w:trPr>
        <w:tc>
          <w:tcPr>
            <w:tcW w:w="3442" w:type="dxa"/>
            <w:gridSpan w:val="2"/>
            <w:shd w:val="clear" w:color="auto" w:fill="auto"/>
          </w:tcPr>
          <w:p w14:paraId="18175E8C" w14:textId="2C0B67F9" w:rsidR="00032D58" w:rsidRPr="00893A4F" w:rsidRDefault="008576EB" w:rsidP="0032526A">
            <w:pPr>
              <w:rPr>
                <w:b/>
                <w:sz w:val="18"/>
                <w:szCs w:val="18"/>
              </w:rPr>
            </w:pPr>
            <w:r w:rsidRPr="00893A4F">
              <w:rPr>
                <w:b/>
                <w:sz w:val="18"/>
                <w:szCs w:val="18"/>
              </w:rPr>
              <w:t>Whole Number</w:t>
            </w:r>
          </w:p>
          <w:p w14:paraId="0575A487" w14:textId="25C7B8B0" w:rsidR="00F754AE" w:rsidRPr="00893A4F" w:rsidRDefault="00F754AE" w:rsidP="00F754AE">
            <w:pPr>
              <w:rPr>
                <w:sz w:val="18"/>
                <w:szCs w:val="18"/>
                <w:lang w:val="en-US"/>
              </w:rPr>
            </w:pPr>
            <w:r w:rsidRPr="00893A4F">
              <w:rPr>
                <w:sz w:val="18"/>
                <w:szCs w:val="18"/>
                <w:lang w:val="en-US"/>
              </w:rPr>
              <w:t xml:space="preserve">Investigate everyday situations that use </w:t>
            </w:r>
            <w:hyperlink r:id="rId9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integers</w:t>
              </w:r>
            </w:hyperlink>
            <w:r w:rsidRPr="00893A4F">
              <w:rPr>
                <w:sz w:val="18"/>
                <w:szCs w:val="18"/>
                <w:lang w:val="en-US"/>
              </w:rPr>
              <w:t xml:space="preserve">; locate and represent these numbers on a </w:t>
            </w:r>
            <w:hyperlink r:id="rId10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number line</w:t>
              </w:r>
            </w:hyperlink>
            <w:r w:rsidR="008153A9" w:rsidRPr="00893A4F">
              <w:rPr>
                <w:rStyle w:val="Hyperlink"/>
                <w:color w:val="auto"/>
                <w:sz w:val="18"/>
                <w:szCs w:val="18"/>
                <w:u w:val="none"/>
                <w:lang w:val="en-US"/>
              </w:rPr>
              <w:t>.</w:t>
            </w:r>
            <w:r w:rsidRPr="00893A4F">
              <w:rPr>
                <w:sz w:val="18"/>
                <w:szCs w:val="18"/>
                <w:lang w:val="en-US"/>
              </w:rPr>
              <w:t xml:space="preserve"> </w:t>
            </w:r>
          </w:p>
          <w:p w14:paraId="648F3FD4" w14:textId="7A0510B9" w:rsidR="00032D58" w:rsidRPr="00893A4F" w:rsidRDefault="00F754AE" w:rsidP="0032526A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  <w:lang w:val="en-US"/>
              </w:rPr>
              <w:t xml:space="preserve">Identify and describe properties of </w:t>
            </w:r>
            <w:hyperlink r:id="rId11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prime</w:t>
              </w:r>
            </w:hyperlink>
            <w:r w:rsidRPr="00893A4F">
              <w:rPr>
                <w:sz w:val="18"/>
                <w:szCs w:val="18"/>
                <w:lang w:val="en-US"/>
              </w:rPr>
              <w:t xml:space="preserve">, </w:t>
            </w:r>
            <w:hyperlink r:id="rId12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composite</w:t>
              </w:r>
            </w:hyperlink>
            <w:r w:rsidRPr="00893A4F">
              <w:rPr>
                <w:sz w:val="18"/>
                <w:szCs w:val="18"/>
                <w:lang w:val="en-US"/>
              </w:rPr>
              <w:t xml:space="preserve">, square and </w:t>
            </w:r>
            <w:hyperlink r:id="rId13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triangular numbers</w:t>
              </w:r>
            </w:hyperlink>
            <w:r w:rsidR="008153A9" w:rsidRPr="00893A4F">
              <w:rPr>
                <w:rStyle w:val="Hyperlink"/>
                <w:color w:val="auto"/>
                <w:sz w:val="18"/>
                <w:szCs w:val="18"/>
                <w:u w:val="none"/>
                <w:lang w:val="en-US"/>
              </w:rPr>
              <w:t>.</w:t>
            </w:r>
          </w:p>
          <w:p w14:paraId="2ED079BB" w14:textId="77777777" w:rsidR="008576EB" w:rsidRPr="00893A4F" w:rsidRDefault="008576EB" w:rsidP="008576EB">
            <w:pPr>
              <w:rPr>
                <w:b/>
                <w:sz w:val="18"/>
                <w:szCs w:val="18"/>
              </w:rPr>
            </w:pPr>
            <w:r w:rsidRPr="00893A4F">
              <w:rPr>
                <w:b/>
                <w:sz w:val="18"/>
                <w:szCs w:val="18"/>
              </w:rPr>
              <w:t>Addition and Subtraction 2</w:t>
            </w:r>
          </w:p>
          <w:p w14:paraId="5653B401" w14:textId="2F5F92C7" w:rsidR="008576EB" w:rsidRPr="00893A4F" w:rsidRDefault="008576EB" w:rsidP="008576EB">
            <w:pPr>
              <w:rPr>
                <w:sz w:val="18"/>
                <w:szCs w:val="18"/>
                <w:lang w:val="en-US"/>
              </w:rPr>
            </w:pPr>
            <w:r w:rsidRPr="00893A4F">
              <w:rPr>
                <w:sz w:val="18"/>
                <w:szCs w:val="18"/>
                <w:lang w:val="en-US"/>
              </w:rPr>
              <w:t xml:space="preserve">Select and apply efficient mental and written strategies and appropriate digital technologies to solve problems involving addition and subtraction with </w:t>
            </w:r>
            <w:hyperlink r:id="rId14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whole numbers</w:t>
              </w:r>
            </w:hyperlink>
            <w:r w:rsidR="008153A9" w:rsidRPr="00893A4F">
              <w:rPr>
                <w:rStyle w:val="Hyperlink"/>
                <w:color w:val="auto"/>
                <w:sz w:val="18"/>
                <w:szCs w:val="18"/>
                <w:u w:val="none"/>
                <w:lang w:val="en-US"/>
              </w:rPr>
              <w:t>.</w:t>
            </w:r>
            <w:r w:rsidRPr="00893A4F">
              <w:rPr>
                <w:sz w:val="18"/>
                <w:szCs w:val="18"/>
                <w:lang w:val="en-US"/>
              </w:rPr>
              <w:t xml:space="preserve"> </w:t>
            </w:r>
          </w:p>
          <w:p w14:paraId="159C37E4" w14:textId="5C070937" w:rsidR="008576EB" w:rsidRPr="00893A4F" w:rsidRDefault="008576EB" w:rsidP="008576EB">
            <w:pPr>
              <w:rPr>
                <w:b/>
                <w:sz w:val="18"/>
                <w:szCs w:val="18"/>
              </w:rPr>
            </w:pPr>
            <w:r w:rsidRPr="00893A4F">
              <w:rPr>
                <w:b/>
                <w:sz w:val="18"/>
                <w:szCs w:val="18"/>
              </w:rPr>
              <w:t xml:space="preserve">Patterns &amp; Algebra </w:t>
            </w:r>
          </w:p>
          <w:p w14:paraId="1587EF9F" w14:textId="5B82035C" w:rsidR="008576EB" w:rsidRPr="00893A4F" w:rsidRDefault="008576EB" w:rsidP="008576EB">
            <w:pPr>
              <w:rPr>
                <w:sz w:val="18"/>
                <w:szCs w:val="18"/>
                <w:lang w:val="en-US"/>
              </w:rPr>
            </w:pPr>
            <w:r w:rsidRPr="00893A4F">
              <w:rPr>
                <w:sz w:val="18"/>
                <w:szCs w:val="18"/>
                <w:lang w:val="en-US"/>
              </w:rPr>
              <w:t xml:space="preserve">Continue and create sequences involving </w:t>
            </w:r>
            <w:hyperlink r:id="rId15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whole numbers</w:t>
              </w:r>
            </w:hyperlink>
            <w:r w:rsidRPr="00893A4F">
              <w:rPr>
                <w:sz w:val="18"/>
                <w:szCs w:val="18"/>
                <w:lang w:val="en-US"/>
              </w:rPr>
              <w:t>, </w:t>
            </w:r>
            <w:hyperlink r:id="rId16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fractions</w:t>
              </w:r>
            </w:hyperlink>
            <w:r w:rsidRPr="00893A4F">
              <w:rPr>
                <w:sz w:val="18"/>
                <w:szCs w:val="18"/>
                <w:lang w:val="en-US"/>
              </w:rPr>
              <w:t xml:space="preserve"> and </w:t>
            </w:r>
            <w:hyperlink r:id="rId17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decimals</w:t>
              </w:r>
            </w:hyperlink>
            <w:r w:rsidRPr="00893A4F">
              <w:rPr>
                <w:sz w:val="18"/>
                <w:szCs w:val="18"/>
                <w:lang w:val="en-US"/>
              </w:rPr>
              <w:t>; describe the rule used to create the sequence</w:t>
            </w:r>
            <w:r w:rsidR="008153A9" w:rsidRPr="00893A4F">
              <w:rPr>
                <w:sz w:val="18"/>
                <w:szCs w:val="18"/>
                <w:lang w:val="en-US"/>
              </w:rPr>
              <w:t>.</w:t>
            </w:r>
            <w:r w:rsidRPr="00893A4F">
              <w:rPr>
                <w:sz w:val="18"/>
                <w:szCs w:val="18"/>
                <w:lang w:val="en-US"/>
              </w:rPr>
              <w:t xml:space="preserve"> </w:t>
            </w:r>
          </w:p>
          <w:p w14:paraId="10DE9163" w14:textId="008EA2A8" w:rsidR="008576EB" w:rsidRPr="00893A4F" w:rsidRDefault="008576EB" w:rsidP="008576EB">
            <w:pPr>
              <w:rPr>
                <w:sz w:val="18"/>
                <w:szCs w:val="18"/>
                <w:lang w:val="en-US"/>
              </w:rPr>
            </w:pPr>
            <w:r w:rsidRPr="00893A4F">
              <w:rPr>
                <w:sz w:val="18"/>
                <w:szCs w:val="18"/>
                <w:lang w:val="en-US"/>
              </w:rPr>
              <w:t>Introduce the </w:t>
            </w:r>
            <w:hyperlink r:id="rId18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Cartesian coordinate system</w:t>
              </w:r>
            </w:hyperlink>
            <w:r w:rsidRPr="00893A4F">
              <w:rPr>
                <w:sz w:val="18"/>
                <w:szCs w:val="18"/>
                <w:lang w:val="en-US"/>
              </w:rPr>
              <w:t xml:space="preserve"> using all four quadrants</w:t>
            </w:r>
            <w:r w:rsidR="008153A9" w:rsidRPr="00893A4F">
              <w:rPr>
                <w:sz w:val="18"/>
                <w:szCs w:val="18"/>
                <w:lang w:val="en-US"/>
              </w:rPr>
              <w:t>:</w:t>
            </w:r>
            <w:r w:rsidRPr="00893A4F">
              <w:rPr>
                <w:sz w:val="18"/>
                <w:szCs w:val="18"/>
                <w:lang w:val="en-US"/>
              </w:rPr>
              <w:t xml:space="preserve"> </w:t>
            </w:r>
          </w:p>
          <w:p w14:paraId="457C42CE" w14:textId="77777777" w:rsidR="008576EB" w:rsidRPr="00893A4F" w:rsidRDefault="008576EB" w:rsidP="008576EB">
            <w:pPr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893A4F">
              <w:rPr>
                <w:sz w:val="18"/>
                <w:szCs w:val="18"/>
                <w:lang w:val="en-US"/>
              </w:rPr>
              <w:t>recognise</w:t>
            </w:r>
            <w:proofErr w:type="spellEnd"/>
            <w:r w:rsidRPr="00893A4F">
              <w:rPr>
                <w:sz w:val="18"/>
                <w:szCs w:val="18"/>
                <w:lang w:val="en-US"/>
              </w:rPr>
              <w:t xml:space="preserve"> that the number plane (Cartesian plane) is a visual way of describing location on a grid</w:t>
            </w:r>
          </w:p>
          <w:p w14:paraId="4B1BA962" w14:textId="77777777" w:rsidR="008576EB" w:rsidRPr="00893A4F" w:rsidRDefault="008576EB" w:rsidP="008576EB">
            <w:pPr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893A4F">
              <w:rPr>
                <w:sz w:val="18"/>
                <w:szCs w:val="18"/>
                <w:lang w:val="en-US"/>
              </w:rPr>
              <w:t>recognise</w:t>
            </w:r>
            <w:proofErr w:type="spellEnd"/>
            <w:proofErr w:type="gramEnd"/>
            <w:r w:rsidRPr="00893A4F">
              <w:rPr>
                <w:sz w:val="18"/>
                <w:szCs w:val="18"/>
                <w:lang w:val="en-US"/>
              </w:rPr>
              <w:t xml:space="preserve"> that the number plane consists of a horizontal axis (</w:t>
            </w:r>
            <w:r w:rsidRPr="00893A4F">
              <w:rPr>
                <w:i/>
                <w:iCs/>
                <w:sz w:val="18"/>
                <w:szCs w:val="18"/>
                <w:lang w:val="en-US"/>
              </w:rPr>
              <w:t>x-</w:t>
            </w:r>
            <w:r w:rsidRPr="00893A4F">
              <w:rPr>
                <w:sz w:val="18"/>
                <w:szCs w:val="18"/>
                <w:lang w:val="en-US"/>
              </w:rPr>
              <w:t>axis) and a vertical axis (y-axis) creating four quadrants.</w:t>
            </w:r>
          </w:p>
          <w:p w14:paraId="45E24DA7" w14:textId="77777777" w:rsidR="00F754AE" w:rsidRPr="00893A4F" w:rsidRDefault="00F754AE" w:rsidP="0032526A">
            <w:pPr>
              <w:rPr>
                <w:sz w:val="18"/>
                <w:szCs w:val="18"/>
              </w:rPr>
            </w:pPr>
          </w:p>
          <w:p w14:paraId="15C9CEF2" w14:textId="77777777" w:rsidR="008576EB" w:rsidRPr="00893A4F" w:rsidRDefault="008576EB" w:rsidP="0032526A">
            <w:pPr>
              <w:rPr>
                <w:sz w:val="18"/>
                <w:szCs w:val="18"/>
              </w:rPr>
            </w:pPr>
          </w:p>
          <w:p w14:paraId="7A14D421" w14:textId="77777777" w:rsidR="008576EB" w:rsidRPr="00893A4F" w:rsidRDefault="008576EB" w:rsidP="0032526A">
            <w:pPr>
              <w:rPr>
                <w:sz w:val="18"/>
                <w:szCs w:val="18"/>
              </w:rPr>
            </w:pPr>
          </w:p>
          <w:p w14:paraId="0C92F979" w14:textId="447EAB5D" w:rsidR="008576EB" w:rsidRPr="00893A4F" w:rsidRDefault="008576EB" w:rsidP="0032526A">
            <w:pPr>
              <w:rPr>
                <w:sz w:val="18"/>
                <w:szCs w:val="18"/>
              </w:rPr>
            </w:pPr>
          </w:p>
          <w:p w14:paraId="7D795DFC" w14:textId="77777777" w:rsidR="008576EB" w:rsidRPr="00893A4F" w:rsidRDefault="008576EB" w:rsidP="0032526A">
            <w:pPr>
              <w:rPr>
                <w:sz w:val="18"/>
                <w:szCs w:val="18"/>
              </w:rPr>
            </w:pPr>
          </w:p>
          <w:p w14:paraId="3417943E" w14:textId="77777777" w:rsidR="008576EB" w:rsidRPr="00893A4F" w:rsidRDefault="008576EB" w:rsidP="0032526A">
            <w:pPr>
              <w:rPr>
                <w:sz w:val="18"/>
                <w:szCs w:val="18"/>
              </w:rPr>
            </w:pPr>
          </w:p>
          <w:p w14:paraId="26FE2857" w14:textId="7F5E51D1" w:rsidR="00334EA7" w:rsidRPr="00893A4F" w:rsidRDefault="00334EA7" w:rsidP="0032526A">
            <w:pPr>
              <w:rPr>
                <w:sz w:val="18"/>
                <w:szCs w:val="18"/>
              </w:rPr>
            </w:pPr>
          </w:p>
          <w:p w14:paraId="6075B250" w14:textId="77777777" w:rsidR="00334EA7" w:rsidRPr="00893A4F" w:rsidRDefault="00334EA7" w:rsidP="0032526A">
            <w:pPr>
              <w:rPr>
                <w:sz w:val="18"/>
                <w:szCs w:val="18"/>
              </w:rPr>
            </w:pPr>
          </w:p>
          <w:p w14:paraId="79FC0710" w14:textId="36D438B4" w:rsidR="008576EB" w:rsidRPr="00893A4F" w:rsidRDefault="008576EB" w:rsidP="0032526A">
            <w:pPr>
              <w:rPr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shd w:val="clear" w:color="auto" w:fill="auto"/>
          </w:tcPr>
          <w:p w14:paraId="16037307" w14:textId="073BBD8F" w:rsidR="004E27D9" w:rsidRPr="00893A4F" w:rsidRDefault="004E27D9" w:rsidP="00A84A63">
            <w:pPr>
              <w:rPr>
                <w:sz w:val="18"/>
                <w:szCs w:val="18"/>
              </w:rPr>
            </w:pPr>
          </w:p>
          <w:p w14:paraId="7C10093C" w14:textId="4CA08317" w:rsidR="008576EB" w:rsidRPr="00893A4F" w:rsidRDefault="008576EB" w:rsidP="008576EB">
            <w:pPr>
              <w:rPr>
                <w:b/>
                <w:sz w:val="18"/>
                <w:szCs w:val="18"/>
              </w:rPr>
            </w:pPr>
            <w:r w:rsidRPr="00893A4F">
              <w:rPr>
                <w:b/>
                <w:sz w:val="18"/>
                <w:szCs w:val="18"/>
              </w:rPr>
              <w:t>Length</w:t>
            </w:r>
          </w:p>
          <w:p w14:paraId="33F63E8D" w14:textId="08485F70" w:rsidR="008576EB" w:rsidRPr="00893A4F" w:rsidRDefault="008576EB" w:rsidP="008576EB">
            <w:pPr>
              <w:rPr>
                <w:sz w:val="18"/>
                <w:szCs w:val="18"/>
                <w:lang w:val="en-US"/>
              </w:rPr>
            </w:pPr>
            <w:r w:rsidRPr="00893A4F">
              <w:rPr>
                <w:sz w:val="18"/>
                <w:szCs w:val="18"/>
                <w:lang w:val="en-US"/>
              </w:rPr>
              <w:t>Connect </w:t>
            </w:r>
            <w:hyperlink r:id="rId19" w:history="1">
              <w:r w:rsidRPr="00893A4F">
                <w:rPr>
                  <w:rStyle w:val="Hyperlink"/>
                  <w:color w:val="auto"/>
                  <w:sz w:val="18"/>
                  <w:szCs w:val="18"/>
                  <w:u w:val="none"/>
                  <w:lang w:val="en-US"/>
                </w:rPr>
                <w:t>decimal</w:t>
              </w:r>
            </w:hyperlink>
            <w:r w:rsidRPr="00893A4F">
              <w:rPr>
                <w:sz w:val="18"/>
                <w:szCs w:val="18"/>
                <w:lang w:val="en-US"/>
              </w:rPr>
              <w:t xml:space="preserve"> representations to the metric system</w:t>
            </w:r>
            <w:r w:rsidR="008153A9" w:rsidRPr="00893A4F">
              <w:rPr>
                <w:sz w:val="18"/>
                <w:szCs w:val="18"/>
                <w:lang w:val="en-US"/>
              </w:rPr>
              <w:t>.</w:t>
            </w:r>
            <w:r w:rsidRPr="00893A4F">
              <w:rPr>
                <w:sz w:val="18"/>
                <w:szCs w:val="18"/>
                <w:lang w:val="en-US"/>
              </w:rPr>
              <w:t xml:space="preserve"> </w:t>
            </w:r>
          </w:p>
          <w:p w14:paraId="5BD193F7" w14:textId="77777777" w:rsidR="008576EB" w:rsidRPr="00893A4F" w:rsidRDefault="008576EB" w:rsidP="008576EB">
            <w:pPr>
              <w:rPr>
                <w:sz w:val="18"/>
                <w:szCs w:val="18"/>
                <w:lang w:val="en-US"/>
              </w:rPr>
            </w:pPr>
          </w:p>
          <w:p w14:paraId="5E81CE6D" w14:textId="7B02A9A5" w:rsidR="008576EB" w:rsidRPr="00893A4F" w:rsidRDefault="008576EB" w:rsidP="008576EB">
            <w:pPr>
              <w:rPr>
                <w:sz w:val="18"/>
                <w:szCs w:val="18"/>
                <w:lang w:val="en-US"/>
              </w:rPr>
            </w:pPr>
            <w:r w:rsidRPr="00893A4F">
              <w:rPr>
                <w:sz w:val="18"/>
                <w:szCs w:val="18"/>
                <w:lang w:val="en-US"/>
              </w:rPr>
              <w:t>Convert between common metric units of length</w:t>
            </w:r>
            <w:r w:rsidR="008153A9" w:rsidRPr="00893A4F">
              <w:rPr>
                <w:sz w:val="18"/>
                <w:szCs w:val="18"/>
                <w:lang w:val="en-US"/>
              </w:rPr>
              <w:t>.</w:t>
            </w:r>
            <w:r w:rsidRPr="00893A4F">
              <w:rPr>
                <w:sz w:val="18"/>
                <w:szCs w:val="18"/>
                <w:lang w:val="en-US"/>
              </w:rPr>
              <w:t xml:space="preserve"> </w:t>
            </w:r>
          </w:p>
          <w:p w14:paraId="04EBE8C7" w14:textId="77777777" w:rsidR="004E27D9" w:rsidRPr="00893A4F" w:rsidRDefault="004E27D9" w:rsidP="00A84A63">
            <w:pPr>
              <w:rPr>
                <w:sz w:val="18"/>
                <w:szCs w:val="18"/>
              </w:rPr>
            </w:pPr>
          </w:p>
          <w:p w14:paraId="2F4EAFA2" w14:textId="48EB5C7F" w:rsidR="00EF0142" w:rsidRPr="00893A4F" w:rsidRDefault="00EF0142" w:rsidP="008153A9">
            <w:pPr>
              <w:rPr>
                <w:sz w:val="18"/>
                <w:szCs w:val="18"/>
                <w:lang w:val="en-US"/>
              </w:rPr>
            </w:pPr>
            <w:r w:rsidRPr="00893A4F">
              <w:rPr>
                <w:sz w:val="18"/>
                <w:szCs w:val="18"/>
                <w:lang w:val="en-US"/>
              </w:rPr>
              <w:t>Solve problems involving the comparison of lengths using appropriate units</w:t>
            </w:r>
            <w:r w:rsidR="008153A9" w:rsidRPr="00893A4F">
              <w:rPr>
                <w:sz w:val="18"/>
                <w:szCs w:val="18"/>
                <w:lang w:val="en-US"/>
              </w:rPr>
              <w:t>.</w:t>
            </w:r>
          </w:p>
          <w:p w14:paraId="54A7DF2E" w14:textId="54CB4ADA" w:rsidR="008576EB" w:rsidRPr="00893A4F" w:rsidRDefault="008576EB" w:rsidP="00A84A63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14:paraId="4729D6FB" w14:textId="112379D8" w:rsidR="00942589" w:rsidRPr="00893A4F" w:rsidRDefault="00942589" w:rsidP="00EF0142">
            <w:pPr>
              <w:ind w:left="360"/>
              <w:rPr>
                <w:sz w:val="18"/>
                <w:szCs w:val="18"/>
              </w:rPr>
            </w:pPr>
          </w:p>
        </w:tc>
      </w:tr>
    </w:tbl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12500F" w14:paraId="7026449F" w14:textId="77777777" w:rsidTr="0081429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9411098" w14:textId="01C682F7" w:rsidR="0012500F" w:rsidRDefault="00BE4A1E" w:rsidP="003E52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GEOGRAPHY</w:t>
            </w:r>
          </w:p>
        </w:tc>
      </w:tr>
      <w:tr w:rsidR="0012500F" w14:paraId="4C472D05" w14:textId="77777777" w:rsidTr="0081429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712" w14:textId="473FE4C7" w:rsidR="00334EA7" w:rsidRPr="00893A4F" w:rsidRDefault="00334EA7" w:rsidP="00334EA7">
            <w:pPr>
              <w:rPr>
                <w:rFonts w:cs="Helvetica"/>
                <w:b/>
                <w:color w:val="000000"/>
                <w:sz w:val="18"/>
                <w:szCs w:val="18"/>
                <w:u w:val="single"/>
                <w:lang w:val="en"/>
              </w:rPr>
            </w:pPr>
            <w:r w:rsidRPr="00893A4F">
              <w:rPr>
                <w:rFonts w:cs="Helvetica"/>
                <w:b/>
                <w:color w:val="000000"/>
                <w:sz w:val="18"/>
                <w:szCs w:val="18"/>
                <w:u w:val="single"/>
                <w:lang w:val="en"/>
              </w:rPr>
              <w:t>Factors that change environments</w:t>
            </w:r>
          </w:p>
          <w:p w14:paraId="1253EA30" w14:textId="6F014BD4" w:rsidR="00334EA7" w:rsidRPr="00893A4F" w:rsidRDefault="00334EA7" w:rsidP="00334EA7">
            <w:pPr>
              <w:rPr>
                <w:rFonts w:cs="Helvetica"/>
                <w:color w:val="000000"/>
                <w:sz w:val="18"/>
                <w:szCs w:val="18"/>
                <w:lang w:val="en"/>
              </w:rPr>
            </w:pPr>
            <w:r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>Students will:</w:t>
            </w:r>
          </w:p>
          <w:p w14:paraId="1FC6E965" w14:textId="77777777" w:rsidR="00334EA7" w:rsidRPr="00893A4F" w:rsidRDefault="00334EA7" w:rsidP="00334EA7">
            <w:pPr>
              <w:rPr>
                <w:rFonts w:cs="Helvetica"/>
                <w:b/>
                <w:color w:val="000000"/>
                <w:sz w:val="18"/>
                <w:szCs w:val="18"/>
                <w:u w:val="single"/>
                <w:lang w:val="en"/>
              </w:rPr>
            </w:pPr>
          </w:p>
          <w:p w14:paraId="37E11171" w14:textId="2424FAA9" w:rsidR="00334EA7" w:rsidRPr="00893A4F" w:rsidRDefault="00637DA6" w:rsidP="00334EA7">
            <w:pPr>
              <w:pStyle w:val="ListParagraph"/>
              <w:numPr>
                <w:ilvl w:val="0"/>
                <w:numId w:val="14"/>
              </w:numPr>
              <w:rPr>
                <w:rFonts w:cs="Helvetica"/>
                <w:b/>
                <w:color w:val="000000"/>
                <w:sz w:val="18"/>
                <w:szCs w:val="18"/>
                <w:u w:val="single"/>
                <w:lang w:val="en"/>
              </w:rPr>
            </w:pPr>
            <w:r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>i</w:t>
            </w:r>
            <w:r w:rsidR="00334EA7"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 xml:space="preserve">nvestigate the ways people change the natural </w:t>
            </w:r>
            <w:hyperlink r:id="rId20" w:tgtFrame="_blank" w:tooltip="Click for more information about 'environment'" w:history="1">
              <w:r w:rsidR="00334EA7" w:rsidRPr="00893A4F">
                <w:rPr>
                  <w:rStyle w:val="Hyperlink"/>
                  <w:rFonts w:cs="Helvetica"/>
                  <w:color w:val="000000"/>
                  <w:sz w:val="18"/>
                  <w:szCs w:val="18"/>
                  <w:u w:val="none"/>
                  <w:lang w:val="en"/>
                </w:rPr>
                <w:t>environment</w:t>
              </w:r>
            </w:hyperlink>
            <w:r w:rsidR="00334EA7"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 xml:space="preserve"> in Australia and another country</w:t>
            </w:r>
          </w:p>
          <w:p w14:paraId="622E5535" w14:textId="21D49530" w:rsidR="00334EA7" w:rsidRPr="00893A4F" w:rsidRDefault="00637DA6" w:rsidP="00632BEE">
            <w:pPr>
              <w:pStyle w:val="ListParagraph"/>
              <w:numPr>
                <w:ilvl w:val="0"/>
                <w:numId w:val="14"/>
              </w:numPr>
              <w:rPr>
                <w:rFonts w:cs="Helvetica"/>
                <w:color w:val="838383"/>
                <w:sz w:val="18"/>
                <w:szCs w:val="18"/>
                <w:lang w:val="en"/>
              </w:rPr>
            </w:pPr>
            <w:r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>i</w:t>
            </w:r>
            <w:r w:rsidR="00334EA7"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 xml:space="preserve">nvestigate how the natural environment influences people and places </w:t>
            </w:r>
          </w:p>
          <w:p w14:paraId="041CE57E" w14:textId="4E3F6DBD" w:rsidR="00334EA7" w:rsidRPr="00893A4F" w:rsidRDefault="00637DA6" w:rsidP="004A65D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n-AU"/>
              </w:rPr>
            </w:pPr>
            <w:r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>i</w:t>
            </w:r>
            <w:r w:rsidR="00334EA7"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 xml:space="preserve">nvestigate how people influence places </w:t>
            </w:r>
          </w:p>
          <w:p w14:paraId="0EFFAADB" w14:textId="26E3FCB5" w:rsidR="00334EA7" w:rsidRPr="00893A4F" w:rsidRDefault="00637DA6" w:rsidP="004A65D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n-AU"/>
              </w:rPr>
            </w:pPr>
            <w:proofErr w:type="gramStart"/>
            <w:r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>i</w:t>
            </w:r>
            <w:r w:rsidR="001145DF"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>nvestigate</w:t>
            </w:r>
            <w:proofErr w:type="gramEnd"/>
            <w:r w:rsidR="001145DF"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 xml:space="preserve"> the impact of a </w:t>
            </w:r>
            <w:r w:rsidR="00334EA7"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 xml:space="preserve">contemporary bushfire </w:t>
            </w:r>
            <w:hyperlink r:id="rId21" w:tgtFrame="_blank" w:tooltip="Click for more information about 'hazard'" w:history="1">
              <w:r w:rsidR="00334EA7" w:rsidRPr="00893A4F">
                <w:rPr>
                  <w:rStyle w:val="Hyperlink"/>
                  <w:rFonts w:cs="Helvetica"/>
                  <w:color w:val="000000"/>
                  <w:sz w:val="18"/>
                  <w:szCs w:val="18"/>
                  <w:u w:val="none"/>
                  <w:lang w:val="en"/>
                </w:rPr>
                <w:t>hazard</w:t>
              </w:r>
            </w:hyperlink>
            <w:r w:rsidR="00334EA7"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> in Australia</w:t>
            </w:r>
            <w:r w:rsidR="001145DF" w:rsidRPr="00893A4F">
              <w:rPr>
                <w:rFonts w:cs="Helvetica"/>
                <w:color w:val="000000"/>
                <w:sz w:val="18"/>
                <w:szCs w:val="18"/>
                <w:lang w:val="en"/>
              </w:rPr>
              <w:t>.</w:t>
            </w:r>
          </w:p>
          <w:p w14:paraId="79911B8F" w14:textId="77777777" w:rsidR="0012500F" w:rsidRPr="00893A4F" w:rsidRDefault="0012500F">
            <w:pPr>
              <w:rPr>
                <w:sz w:val="18"/>
                <w:szCs w:val="18"/>
              </w:rPr>
            </w:pPr>
          </w:p>
          <w:p w14:paraId="4EDB4086" w14:textId="77777777" w:rsidR="0012500F" w:rsidRPr="0012500F" w:rsidRDefault="0012500F">
            <w:pPr>
              <w:rPr>
                <w:sz w:val="16"/>
                <w:szCs w:val="16"/>
              </w:rPr>
            </w:pPr>
          </w:p>
        </w:tc>
      </w:tr>
      <w:tr w:rsidR="0012500F" w14:paraId="77CAFE7C" w14:textId="77777777" w:rsidTr="0081429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6196F893" w14:textId="77777777" w:rsidR="0012500F" w:rsidRPr="00EA1B35" w:rsidRDefault="0012500F">
            <w:pPr>
              <w:jc w:val="center"/>
              <w:rPr>
                <w:rFonts w:ascii="Arial" w:hAnsi="Arial" w:cs="Arial"/>
              </w:rPr>
            </w:pPr>
            <w:r w:rsidRPr="00EA1B35">
              <w:rPr>
                <w:rFonts w:ascii="Arial" w:hAnsi="Arial" w:cs="Arial"/>
              </w:rPr>
              <w:t>SCIENCE AND TECHNOLOGY</w:t>
            </w:r>
          </w:p>
        </w:tc>
      </w:tr>
      <w:tr w:rsidR="0012500F" w14:paraId="7CD47800" w14:textId="77777777" w:rsidTr="0081429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EB1" w14:textId="3A8970DC" w:rsidR="00130B40" w:rsidRPr="00893A4F" w:rsidRDefault="009E0A75" w:rsidP="00130B40">
            <w:pPr>
              <w:rPr>
                <w:b/>
                <w:sz w:val="18"/>
                <w:szCs w:val="18"/>
                <w:u w:val="single"/>
              </w:rPr>
            </w:pPr>
            <w:r w:rsidRPr="00893A4F">
              <w:rPr>
                <w:b/>
                <w:sz w:val="18"/>
                <w:szCs w:val="18"/>
                <w:u w:val="single"/>
              </w:rPr>
              <w:t>Earth and Space</w:t>
            </w:r>
          </w:p>
          <w:p w14:paraId="6CA3FB03" w14:textId="77777777" w:rsidR="00130B40" w:rsidRPr="00893A4F" w:rsidRDefault="00130B40" w:rsidP="00130B40">
            <w:pPr>
              <w:rPr>
                <w:sz w:val="18"/>
                <w:szCs w:val="18"/>
              </w:rPr>
            </w:pPr>
          </w:p>
          <w:p w14:paraId="3215342D" w14:textId="136266E0" w:rsidR="001145DF" w:rsidRPr="00893A4F" w:rsidRDefault="001145DF" w:rsidP="001145DF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>Students will:</w:t>
            </w:r>
          </w:p>
          <w:p w14:paraId="41115EEA" w14:textId="77777777" w:rsidR="00637DA6" w:rsidRPr="00893A4F" w:rsidRDefault="00637DA6" w:rsidP="001145DF">
            <w:pPr>
              <w:rPr>
                <w:sz w:val="18"/>
                <w:szCs w:val="18"/>
              </w:rPr>
            </w:pPr>
          </w:p>
          <w:p w14:paraId="69E1A390" w14:textId="366256AD" w:rsidR="00130B40" w:rsidRPr="00893A4F" w:rsidRDefault="001145DF" w:rsidP="00130B4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>l</w:t>
            </w:r>
            <w:r w:rsidR="00130B40" w:rsidRPr="00893A4F">
              <w:rPr>
                <w:sz w:val="18"/>
                <w:szCs w:val="18"/>
              </w:rPr>
              <w:t>earn how discoveries by people from different cultures and times have contributed to advancing scientific un</w:t>
            </w:r>
            <w:r w:rsidRPr="00893A4F">
              <w:rPr>
                <w:sz w:val="18"/>
                <w:szCs w:val="18"/>
              </w:rPr>
              <w:t>derstanding of the solar system</w:t>
            </w:r>
          </w:p>
          <w:p w14:paraId="6C7060E6" w14:textId="0259045E" w:rsidR="00130B40" w:rsidRPr="00893A4F" w:rsidRDefault="00130B40" w:rsidP="00130B4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>research the key features of the planets of the solar system and compare how l</w:t>
            </w:r>
            <w:r w:rsidR="001145DF" w:rsidRPr="00893A4F">
              <w:rPr>
                <w:sz w:val="18"/>
                <w:szCs w:val="18"/>
              </w:rPr>
              <w:t>ong each takes to orbit the sun</w:t>
            </w:r>
          </w:p>
          <w:p w14:paraId="6065C8C8" w14:textId="4777E199" w:rsidR="001145DF" w:rsidRPr="00893A4F" w:rsidRDefault="001145DF" w:rsidP="00AD0858">
            <w:pPr>
              <w:widowControl w:val="0"/>
              <w:numPr>
                <w:ilvl w:val="0"/>
                <w:numId w:val="7"/>
              </w:numPr>
              <w:rPr>
                <w:rFonts w:eastAsia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893A4F">
              <w:rPr>
                <w:rFonts w:eastAsia="Arial" w:cs="Arial"/>
                <w:color w:val="000000"/>
                <w:sz w:val="18"/>
                <w:szCs w:val="18"/>
                <w:lang w:eastAsia="en-AU"/>
              </w:rPr>
              <w:t xml:space="preserve">plan and conduct scientific investigations to answer testable questions, and collect and summarise data to communicate conclusions </w:t>
            </w:r>
          </w:p>
          <w:p w14:paraId="0F2A2F50" w14:textId="6B5D67A1" w:rsidR="001145DF" w:rsidRPr="00893A4F" w:rsidRDefault="001145DF" w:rsidP="001145D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gramStart"/>
            <w:r w:rsidRPr="00893A4F">
              <w:rPr>
                <w:rFonts w:eastAsia="Arial" w:cs="Arial"/>
                <w:color w:val="000000"/>
                <w:sz w:val="18"/>
                <w:szCs w:val="18"/>
                <w:lang w:eastAsia="en-AU"/>
              </w:rPr>
              <w:t>explains</w:t>
            </w:r>
            <w:proofErr w:type="gramEnd"/>
            <w:r w:rsidRPr="00893A4F">
              <w:rPr>
                <w:rFonts w:eastAsia="Arial" w:cs="Arial"/>
                <w:color w:val="000000"/>
                <w:sz w:val="18"/>
                <w:szCs w:val="18"/>
                <w:lang w:eastAsia="en-AU"/>
              </w:rPr>
              <w:t xml:space="preserve"> regular events in the solar system and geological events on the Earth’s surface</w:t>
            </w:r>
            <w:r w:rsidR="008153A9" w:rsidRPr="00893A4F">
              <w:rPr>
                <w:rFonts w:eastAsia="Arial" w:cs="Arial"/>
                <w:color w:val="000000"/>
                <w:sz w:val="18"/>
                <w:szCs w:val="18"/>
                <w:lang w:eastAsia="en-AU"/>
              </w:rPr>
              <w:t>.</w:t>
            </w:r>
          </w:p>
          <w:p w14:paraId="10B7F8E7" w14:textId="01B27F59" w:rsidR="0012500F" w:rsidRPr="0012500F" w:rsidRDefault="0012500F" w:rsidP="009E0A75">
            <w:pPr>
              <w:rPr>
                <w:sz w:val="16"/>
                <w:szCs w:val="16"/>
              </w:rPr>
            </w:pPr>
          </w:p>
        </w:tc>
      </w:tr>
      <w:tr w:rsidR="0012500F" w14:paraId="456886EE" w14:textId="77777777" w:rsidTr="0081429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E0CA024" w14:textId="77777777" w:rsidR="0012500F" w:rsidRPr="007E410E" w:rsidRDefault="0012500F">
            <w:pPr>
              <w:jc w:val="center"/>
              <w:rPr>
                <w:rFonts w:ascii="Arial" w:hAnsi="Arial" w:cs="Arial"/>
              </w:rPr>
            </w:pPr>
            <w:r w:rsidRPr="007E410E">
              <w:rPr>
                <w:rFonts w:ascii="Arial" w:hAnsi="Arial" w:cs="Arial"/>
              </w:rPr>
              <w:t>CREATIVE ARTS</w:t>
            </w:r>
          </w:p>
        </w:tc>
      </w:tr>
      <w:tr w:rsidR="0012500F" w14:paraId="7F5ACFF8" w14:textId="77777777" w:rsidTr="008153A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0D2A0F" w14:textId="77777777" w:rsidR="0012500F" w:rsidRPr="00893A4F" w:rsidRDefault="0012500F">
            <w:pPr>
              <w:jc w:val="center"/>
              <w:rPr>
                <w:b/>
                <w:sz w:val="18"/>
                <w:szCs w:val="18"/>
              </w:rPr>
            </w:pPr>
            <w:r w:rsidRPr="00893A4F">
              <w:rPr>
                <w:b/>
                <w:sz w:val="18"/>
                <w:szCs w:val="18"/>
              </w:rPr>
              <w:t>Visual Arts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21353DF" w14:textId="77777777" w:rsidR="0012500F" w:rsidRPr="00893A4F" w:rsidRDefault="0012500F">
            <w:pPr>
              <w:jc w:val="center"/>
              <w:rPr>
                <w:b/>
                <w:sz w:val="18"/>
                <w:szCs w:val="18"/>
              </w:rPr>
            </w:pPr>
            <w:r w:rsidRPr="00893A4F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85645C" w14:textId="77777777" w:rsidR="0012500F" w:rsidRPr="00893A4F" w:rsidRDefault="0012500F">
            <w:pPr>
              <w:jc w:val="center"/>
              <w:rPr>
                <w:b/>
                <w:sz w:val="18"/>
                <w:szCs w:val="18"/>
              </w:rPr>
            </w:pPr>
            <w:r w:rsidRPr="00893A4F">
              <w:rPr>
                <w:b/>
                <w:sz w:val="18"/>
                <w:szCs w:val="18"/>
              </w:rPr>
              <w:t>Dance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67E8CC" w14:textId="77777777" w:rsidR="0012500F" w:rsidRPr="00893A4F" w:rsidRDefault="0012500F">
            <w:pPr>
              <w:jc w:val="center"/>
              <w:rPr>
                <w:b/>
                <w:sz w:val="18"/>
                <w:szCs w:val="18"/>
              </w:rPr>
            </w:pPr>
            <w:r w:rsidRPr="00893A4F">
              <w:rPr>
                <w:b/>
                <w:sz w:val="18"/>
                <w:szCs w:val="18"/>
              </w:rPr>
              <w:t>Drama</w:t>
            </w:r>
          </w:p>
        </w:tc>
      </w:tr>
      <w:tr w:rsidR="0012500F" w14:paraId="0E7ADF06" w14:textId="77777777" w:rsidTr="008153A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2A8" w14:textId="18470CCF" w:rsidR="0012500F" w:rsidRPr="00893A4F" w:rsidRDefault="0012500F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>Experiment with a variety of mixed media during the year. Some of their art lessons will focus on skills, wh</w:t>
            </w:r>
            <w:r w:rsidR="00E02EF1" w:rsidRPr="00893A4F">
              <w:rPr>
                <w:sz w:val="18"/>
                <w:szCs w:val="18"/>
              </w:rPr>
              <w:t xml:space="preserve">ile others may </w:t>
            </w:r>
            <w:r w:rsidR="002C6100" w:rsidRPr="00893A4F">
              <w:rPr>
                <w:sz w:val="18"/>
                <w:szCs w:val="18"/>
              </w:rPr>
              <w:t>be linked to Science or Geography</w:t>
            </w:r>
            <w:r w:rsidRPr="00893A4F">
              <w:rPr>
                <w:sz w:val="18"/>
                <w:szCs w:val="18"/>
              </w:rPr>
              <w:t xml:space="preserve"> topics.</w:t>
            </w:r>
          </w:p>
          <w:p w14:paraId="6714D0B8" w14:textId="77777777" w:rsidR="0012500F" w:rsidRPr="00893A4F" w:rsidRDefault="00125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0CF2" w14:textId="77777777" w:rsidR="0012500F" w:rsidRPr="00893A4F" w:rsidRDefault="0012500F">
            <w:pPr>
              <w:rPr>
                <w:rFonts w:cs="Arial"/>
                <w:sz w:val="18"/>
                <w:szCs w:val="18"/>
              </w:rPr>
            </w:pPr>
            <w:r w:rsidRPr="00893A4F">
              <w:rPr>
                <w:rFonts w:cs="Arial"/>
                <w:sz w:val="18"/>
                <w:szCs w:val="18"/>
              </w:rPr>
              <w:t>Students will sing and move to the beat of music, identify structure and changes in pitch, tempo and beat.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5B2E" w14:textId="4E0F4731" w:rsidR="0012500F" w:rsidRPr="00893A4F" w:rsidRDefault="0012500F" w:rsidP="00E02EF1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>Experience dance activities through morning fitness.</w:t>
            </w:r>
            <w:r w:rsidR="00E02EF1" w:rsidRPr="00893A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E78D" w14:textId="74E348DE" w:rsidR="0012500F" w:rsidRPr="00893A4F" w:rsidRDefault="0012500F" w:rsidP="00130B40">
            <w:pPr>
              <w:rPr>
                <w:sz w:val="18"/>
                <w:szCs w:val="18"/>
              </w:rPr>
            </w:pPr>
            <w:r w:rsidRPr="00893A4F">
              <w:rPr>
                <w:sz w:val="18"/>
                <w:szCs w:val="18"/>
              </w:rPr>
              <w:t xml:space="preserve">Participate in </w:t>
            </w:r>
            <w:r w:rsidR="00130B40" w:rsidRPr="00893A4F">
              <w:rPr>
                <w:sz w:val="18"/>
                <w:szCs w:val="18"/>
              </w:rPr>
              <w:t xml:space="preserve">drama activities and </w:t>
            </w:r>
            <w:r w:rsidRPr="00893A4F">
              <w:rPr>
                <w:sz w:val="18"/>
                <w:szCs w:val="18"/>
              </w:rPr>
              <w:t xml:space="preserve">plays in class that may perform in </w:t>
            </w:r>
            <w:r w:rsidR="00130B40" w:rsidRPr="00893A4F">
              <w:rPr>
                <w:sz w:val="18"/>
                <w:szCs w:val="18"/>
              </w:rPr>
              <w:t>front of other students or in stage</w:t>
            </w:r>
            <w:r w:rsidRPr="00893A4F">
              <w:rPr>
                <w:sz w:val="18"/>
                <w:szCs w:val="18"/>
              </w:rPr>
              <w:t xml:space="preserve"> assemblies.</w:t>
            </w:r>
          </w:p>
        </w:tc>
      </w:tr>
      <w:tr w:rsidR="0012500F" w14:paraId="68421DB6" w14:textId="77777777" w:rsidTr="0081429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1ACA91A5" w14:textId="77777777" w:rsidR="0012500F" w:rsidRPr="007E410E" w:rsidRDefault="0012500F">
            <w:pPr>
              <w:jc w:val="center"/>
              <w:rPr>
                <w:rFonts w:ascii="Arial" w:hAnsi="Arial" w:cs="Arial"/>
              </w:rPr>
            </w:pPr>
            <w:r w:rsidRPr="007E410E">
              <w:rPr>
                <w:rFonts w:ascii="Arial" w:hAnsi="Arial" w:cs="Arial"/>
              </w:rPr>
              <w:t>PDHPE</w:t>
            </w:r>
          </w:p>
        </w:tc>
      </w:tr>
      <w:tr w:rsidR="0012500F" w14:paraId="5F6A209C" w14:textId="77777777" w:rsidTr="008153A9">
        <w:trPr>
          <w:trHeight w:val="353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7AC6DA" w14:textId="77777777" w:rsidR="0012500F" w:rsidRPr="00893A4F" w:rsidRDefault="0012500F">
            <w:pPr>
              <w:rPr>
                <w:b/>
                <w:sz w:val="18"/>
                <w:szCs w:val="18"/>
              </w:rPr>
            </w:pPr>
            <w:r w:rsidRPr="00893A4F">
              <w:rPr>
                <w:b/>
                <w:sz w:val="18"/>
                <w:szCs w:val="18"/>
              </w:rPr>
              <w:t>Personal Development and Health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2B7D13" w14:textId="77777777" w:rsidR="0012500F" w:rsidRPr="00893A4F" w:rsidRDefault="0012500F">
            <w:pPr>
              <w:rPr>
                <w:b/>
                <w:sz w:val="18"/>
                <w:szCs w:val="18"/>
              </w:rPr>
            </w:pPr>
            <w:r w:rsidRPr="00893A4F">
              <w:rPr>
                <w:b/>
                <w:sz w:val="18"/>
                <w:szCs w:val="18"/>
              </w:rPr>
              <w:t>Physical Education</w:t>
            </w:r>
          </w:p>
        </w:tc>
      </w:tr>
      <w:tr w:rsidR="0012500F" w14:paraId="4B7B4E32" w14:textId="77777777" w:rsidTr="008153A9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F74" w14:textId="77777777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  <w:r w:rsidRPr="009255BE">
              <w:rPr>
                <w:rFonts w:cs="Arial"/>
                <w:sz w:val="18"/>
                <w:szCs w:val="18"/>
              </w:rPr>
              <w:t xml:space="preserve">Students will focus on Positive </w:t>
            </w:r>
            <w:proofErr w:type="spellStart"/>
            <w:r w:rsidRPr="009255BE">
              <w:rPr>
                <w:rFonts w:cs="Arial"/>
                <w:sz w:val="18"/>
                <w:szCs w:val="18"/>
              </w:rPr>
              <w:t>Behaviour</w:t>
            </w:r>
            <w:proofErr w:type="spellEnd"/>
            <w:r w:rsidRPr="009255BE">
              <w:rPr>
                <w:rFonts w:cs="Arial"/>
                <w:sz w:val="18"/>
                <w:szCs w:val="18"/>
              </w:rPr>
              <w:t xml:space="preserve"> for Learning and the school values of Respect, Responsibility and Learning. Students will identify and discuss the importance of making sensible choices in order to have a safe environment at school that promotes successful learning for all students.</w:t>
            </w:r>
          </w:p>
          <w:p w14:paraId="5FDE4516" w14:textId="77777777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</w:p>
          <w:p w14:paraId="6D0D55ED" w14:textId="77777777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  <w:r w:rsidRPr="009255BE">
              <w:rPr>
                <w:sz w:val="18"/>
                <w:szCs w:val="18"/>
              </w:rPr>
              <w:t xml:space="preserve">As part of the Bounce Back program, students will be looking at the effects of bullying. </w:t>
            </w:r>
            <w:r w:rsidRPr="009255BE">
              <w:rPr>
                <w:rFonts w:cs="Arial"/>
                <w:sz w:val="18"/>
                <w:szCs w:val="18"/>
              </w:rPr>
              <w:t xml:space="preserve"> They will discuss the topic and questions such as:</w:t>
            </w:r>
          </w:p>
          <w:p w14:paraId="33A64562" w14:textId="77777777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</w:p>
          <w:p w14:paraId="0CC083D1" w14:textId="77777777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  <w:r w:rsidRPr="009255BE">
              <w:rPr>
                <w:rFonts w:cs="Arial"/>
                <w:sz w:val="18"/>
                <w:szCs w:val="18"/>
              </w:rPr>
              <w:t>What are bullying and cyber bullying?</w:t>
            </w:r>
          </w:p>
          <w:p w14:paraId="508D99C7" w14:textId="77777777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  <w:r w:rsidRPr="009255BE">
              <w:rPr>
                <w:rFonts w:cs="Arial"/>
                <w:sz w:val="18"/>
                <w:szCs w:val="18"/>
              </w:rPr>
              <w:t>Why do some children bully others?</w:t>
            </w:r>
          </w:p>
          <w:p w14:paraId="6351519D" w14:textId="77777777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  <w:r w:rsidRPr="009255BE">
              <w:rPr>
                <w:rFonts w:cs="Arial"/>
                <w:sz w:val="18"/>
                <w:szCs w:val="18"/>
              </w:rPr>
              <w:t>Put-downs</w:t>
            </w:r>
          </w:p>
          <w:p w14:paraId="41B4EA92" w14:textId="734A7742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  <w:r w:rsidRPr="009255BE">
              <w:rPr>
                <w:rFonts w:cs="Arial"/>
                <w:sz w:val="18"/>
                <w:szCs w:val="18"/>
              </w:rPr>
              <w:t xml:space="preserve">When people </w:t>
            </w:r>
            <w:proofErr w:type="gramStart"/>
            <w:r w:rsidRPr="009255BE">
              <w:rPr>
                <w:rFonts w:cs="Arial"/>
                <w:sz w:val="18"/>
                <w:szCs w:val="18"/>
              </w:rPr>
              <w:t>get</w:t>
            </w:r>
            <w:proofErr w:type="gramEnd"/>
            <w:r w:rsidRPr="009255BE">
              <w:rPr>
                <w:rFonts w:cs="Arial"/>
                <w:sz w:val="18"/>
                <w:szCs w:val="18"/>
              </w:rPr>
              <w:t xml:space="preserve"> bullied</w:t>
            </w:r>
            <w:r w:rsidR="00BF3639">
              <w:rPr>
                <w:rFonts w:cs="Arial"/>
                <w:sz w:val="18"/>
                <w:szCs w:val="18"/>
              </w:rPr>
              <w:t>?</w:t>
            </w:r>
          </w:p>
          <w:p w14:paraId="5497CA84" w14:textId="77777777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  <w:r w:rsidRPr="009255BE">
              <w:rPr>
                <w:rFonts w:cs="Arial"/>
                <w:sz w:val="18"/>
                <w:szCs w:val="18"/>
              </w:rPr>
              <w:t>Peer pressure</w:t>
            </w:r>
          </w:p>
          <w:p w14:paraId="5E40FDDF" w14:textId="77777777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  <w:r w:rsidRPr="009255BE">
              <w:rPr>
                <w:rFonts w:cs="Arial"/>
                <w:sz w:val="18"/>
                <w:szCs w:val="18"/>
              </w:rPr>
              <w:t>What can we do about bullying?</w:t>
            </w:r>
          </w:p>
          <w:p w14:paraId="7E583EA2" w14:textId="77777777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</w:p>
          <w:p w14:paraId="1A67B8E7" w14:textId="77777777" w:rsidR="009255BE" w:rsidRPr="009255BE" w:rsidRDefault="009255BE" w:rsidP="009255BE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9255BE">
              <w:rPr>
                <w:rFonts w:cs="Arial"/>
                <w:b/>
                <w:sz w:val="18"/>
                <w:szCs w:val="18"/>
                <w:u w:val="single"/>
              </w:rPr>
              <w:t>Crunch and Sip</w:t>
            </w:r>
          </w:p>
          <w:p w14:paraId="182D26B3" w14:textId="77777777" w:rsidR="009255BE" w:rsidRPr="009255BE" w:rsidRDefault="009255BE" w:rsidP="009255BE">
            <w:pPr>
              <w:rPr>
                <w:rFonts w:cs="Arial"/>
                <w:sz w:val="18"/>
                <w:szCs w:val="18"/>
              </w:rPr>
            </w:pPr>
            <w:r w:rsidRPr="009255BE">
              <w:rPr>
                <w:rFonts w:cs="Arial"/>
                <w:sz w:val="18"/>
                <w:szCs w:val="18"/>
              </w:rPr>
              <w:t>Students are encouraged to eat fruit and vegetables daily during their allocated Crunch&amp; Sip break to maintain energy.</w:t>
            </w:r>
          </w:p>
          <w:p w14:paraId="00DD3A01" w14:textId="77777777" w:rsidR="00DE308D" w:rsidRPr="009255BE" w:rsidRDefault="00DE308D">
            <w:pPr>
              <w:rPr>
                <w:sz w:val="18"/>
                <w:szCs w:val="18"/>
              </w:rPr>
            </w:pPr>
          </w:p>
          <w:p w14:paraId="1A1508B2" w14:textId="77777777" w:rsidR="0012500F" w:rsidRPr="009255BE" w:rsidRDefault="0012500F">
            <w:pPr>
              <w:rPr>
                <w:sz w:val="18"/>
                <w:szCs w:val="18"/>
              </w:rPr>
            </w:pP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21E2" w14:textId="77777777" w:rsidR="009255BE" w:rsidRPr="009255BE" w:rsidRDefault="009255BE" w:rsidP="009255BE">
            <w:pPr>
              <w:rPr>
                <w:sz w:val="18"/>
                <w:szCs w:val="18"/>
              </w:rPr>
            </w:pPr>
            <w:r w:rsidRPr="009255BE">
              <w:rPr>
                <w:sz w:val="18"/>
                <w:szCs w:val="18"/>
              </w:rPr>
              <w:t xml:space="preserve">Students will practice fundamental movement skills. Aerobics routines and endurance activities during class fitness. </w:t>
            </w:r>
          </w:p>
          <w:p w14:paraId="6BDE95EB" w14:textId="77777777" w:rsidR="009255BE" w:rsidRPr="009255BE" w:rsidRDefault="009255BE" w:rsidP="009255BE">
            <w:pPr>
              <w:rPr>
                <w:sz w:val="18"/>
                <w:szCs w:val="18"/>
              </w:rPr>
            </w:pPr>
          </w:p>
          <w:p w14:paraId="33FB51BB" w14:textId="7E7CCE42" w:rsidR="0012500F" w:rsidRPr="009255BE" w:rsidRDefault="009255BE" w:rsidP="009255BE">
            <w:pPr>
              <w:rPr>
                <w:sz w:val="18"/>
                <w:szCs w:val="18"/>
              </w:rPr>
            </w:pPr>
            <w:r w:rsidRPr="009255BE">
              <w:rPr>
                <w:sz w:val="18"/>
                <w:szCs w:val="18"/>
              </w:rPr>
              <w:t>Students will also learn the rules and play a range of team sports in class and school teams.</w:t>
            </w:r>
          </w:p>
        </w:tc>
      </w:tr>
    </w:tbl>
    <w:p w14:paraId="685CBE7C" w14:textId="1A83FE37" w:rsidR="002E2D54" w:rsidRDefault="002E2D54"/>
    <w:sectPr w:rsidR="002E2D54" w:rsidSect="008576EB">
      <w:pgSz w:w="11900" w:h="16840"/>
      <w:pgMar w:top="907" w:right="907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64E0C"/>
    <w:multiLevelType w:val="hybridMultilevel"/>
    <w:tmpl w:val="EEC49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5844"/>
    <w:multiLevelType w:val="hybridMultilevel"/>
    <w:tmpl w:val="C99ABFE6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C45CB"/>
    <w:multiLevelType w:val="hybridMultilevel"/>
    <w:tmpl w:val="4E7C7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3147F"/>
    <w:multiLevelType w:val="multilevel"/>
    <w:tmpl w:val="DC2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C6933"/>
    <w:multiLevelType w:val="hybridMultilevel"/>
    <w:tmpl w:val="2DAE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E6951"/>
    <w:multiLevelType w:val="hybridMultilevel"/>
    <w:tmpl w:val="96C8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89B40">
      <w:numFmt w:val="bullet"/>
      <w:lvlText w:val="–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B200F"/>
    <w:multiLevelType w:val="hybridMultilevel"/>
    <w:tmpl w:val="1036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3093F"/>
    <w:multiLevelType w:val="hybridMultilevel"/>
    <w:tmpl w:val="F0F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285A"/>
    <w:multiLevelType w:val="hybridMultilevel"/>
    <w:tmpl w:val="ABBE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3AF0"/>
    <w:multiLevelType w:val="hybridMultilevel"/>
    <w:tmpl w:val="7F7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E76DB"/>
    <w:multiLevelType w:val="multilevel"/>
    <w:tmpl w:val="F1D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233E45"/>
    <w:multiLevelType w:val="hybridMultilevel"/>
    <w:tmpl w:val="2CBE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0824"/>
    <w:multiLevelType w:val="hybridMultilevel"/>
    <w:tmpl w:val="EA08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B5"/>
    <w:rsid w:val="0000325A"/>
    <w:rsid w:val="00032D58"/>
    <w:rsid w:val="00094AC6"/>
    <w:rsid w:val="001145DF"/>
    <w:rsid w:val="0012500F"/>
    <w:rsid w:val="00130B40"/>
    <w:rsid w:val="00171CC7"/>
    <w:rsid w:val="001F2D64"/>
    <w:rsid w:val="002623F4"/>
    <w:rsid w:val="002703D4"/>
    <w:rsid w:val="00273D53"/>
    <w:rsid w:val="00275F69"/>
    <w:rsid w:val="002C6100"/>
    <w:rsid w:val="002C7DFE"/>
    <w:rsid w:val="002E2D54"/>
    <w:rsid w:val="002F5B69"/>
    <w:rsid w:val="0032526A"/>
    <w:rsid w:val="00334EA7"/>
    <w:rsid w:val="003E52EB"/>
    <w:rsid w:val="004E27D9"/>
    <w:rsid w:val="00563034"/>
    <w:rsid w:val="005727AC"/>
    <w:rsid w:val="00580FA6"/>
    <w:rsid w:val="005824EE"/>
    <w:rsid w:val="00596954"/>
    <w:rsid w:val="0060082D"/>
    <w:rsid w:val="00637DA6"/>
    <w:rsid w:val="006C192E"/>
    <w:rsid w:val="00702271"/>
    <w:rsid w:val="007055CA"/>
    <w:rsid w:val="00744E44"/>
    <w:rsid w:val="00776557"/>
    <w:rsid w:val="007E410E"/>
    <w:rsid w:val="0081429F"/>
    <w:rsid w:val="008153A9"/>
    <w:rsid w:val="008576EB"/>
    <w:rsid w:val="008816B0"/>
    <w:rsid w:val="008848B5"/>
    <w:rsid w:val="00891A9A"/>
    <w:rsid w:val="00893A4F"/>
    <w:rsid w:val="00917113"/>
    <w:rsid w:val="009255BE"/>
    <w:rsid w:val="00942589"/>
    <w:rsid w:val="009B1809"/>
    <w:rsid w:val="009C6BE1"/>
    <w:rsid w:val="009C79D2"/>
    <w:rsid w:val="009E0A75"/>
    <w:rsid w:val="009F45C1"/>
    <w:rsid w:val="00A26C2B"/>
    <w:rsid w:val="00A417B0"/>
    <w:rsid w:val="00A702D9"/>
    <w:rsid w:val="00A84A63"/>
    <w:rsid w:val="00A934EB"/>
    <w:rsid w:val="00AE14B6"/>
    <w:rsid w:val="00B341D5"/>
    <w:rsid w:val="00B358AA"/>
    <w:rsid w:val="00B80C52"/>
    <w:rsid w:val="00B97A05"/>
    <w:rsid w:val="00BE4A1E"/>
    <w:rsid w:val="00BF3639"/>
    <w:rsid w:val="00BF6E3B"/>
    <w:rsid w:val="00C960B9"/>
    <w:rsid w:val="00DE308D"/>
    <w:rsid w:val="00E02EF1"/>
    <w:rsid w:val="00E424CF"/>
    <w:rsid w:val="00E56AB2"/>
    <w:rsid w:val="00E66A9C"/>
    <w:rsid w:val="00EA1B35"/>
    <w:rsid w:val="00EC35D1"/>
    <w:rsid w:val="00EE0627"/>
    <w:rsid w:val="00EF0142"/>
    <w:rsid w:val="00F66934"/>
    <w:rsid w:val="00F754AE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048D0"/>
  <w15:docId w15:val="{ECDF2716-AAEF-47B9-9C20-00AC8A6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A9A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2500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eng/context/?ajax" TargetMode="External"/><Relationship Id="rId13" Type="http://schemas.openxmlformats.org/officeDocument/2006/relationships/hyperlink" Target="http://syllabus.bos.nsw.edu.au/glossary/mat/triangular-number/?ajax" TargetMode="External"/><Relationship Id="rId18" Type="http://schemas.openxmlformats.org/officeDocument/2006/relationships/hyperlink" Target="http://syllabus.bos.nsw.edu.au/glossary/mat/cartesian-coordinate-system/?aja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yllabus.bos.nsw.edu.au/glossary/ge/natural-hazard/?ajax" TargetMode="External"/><Relationship Id="rId7" Type="http://schemas.openxmlformats.org/officeDocument/2006/relationships/hyperlink" Target="http://syllabus.bos.nsw.edu.au/glossary/eng/convention/?ajax" TargetMode="External"/><Relationship Id="rId12" Type="http://schemas.openxmlformats.org/officeDocument/2006/relationships/hyperlink" Target="http://syllabus.bos.nsw.edu.au/glossary/mat/composite-number/?ajax" TargetMode="External"/><Relationship Id="rId17" Type="http://schemas.openxmlformats.org/officeDocument/2006/relationships/hyperlink" Target="http://syllabus.bos.nsw.edu.au/glossary/mat/decimal/?ajax" TargetMode="External"/><Relationship Id="rId2" Type="http://schemas.openxmlformats.org/officeDocument/2006/relationships/styles" Target="styles.xml"/><Relationship Id="rId16" Type="http://schemas.openxmlformats.org/officeDocument/2006/relationships/hyperlink" Target="http://syllabus.bos.nsw.edu.au/glossary/mat/fraction/?ajax" TargetMode="External"/><Relationship Id="rId20" Type="http://schemas.openxmlformats.org/officeDocument/2006/relationships/hyperlink" Target="http://syllabus.bos.nsw.edu.au/glossary/ge/environment/?aja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yllabus.bos.nsw.edu.au/glossary/eng/purpose/?ajax" TargetMode="External"/><Relationship Id="rId11" Type="http://schemas.openxmlformats.org/officeDocument/2006/relationships/hyperlink" Target="http://syllabus.bos.nsw.edu.au/glossary/mat/prime-number/?ajax" TargetMode="External"/><Relationship Id="rId5" Type="http://schemas.openxmlformats.org/officeDocument/2006/relationships/hyperlink" Target="http://syllabus.bos.nsw.edu.au/glossary/eng/grammar/?ajax" TargetMode="External"/><Relationship Id="rId15" Type="http://schemas.openxmlformats.org/officeDocument/2006/relationships/hyperlink" Target="http://syllabus.bos.nsw.edu.au/glossary/mat/whole-number/?aja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yllabus.bos.nsw.edu.au/glossary/mat/number-line/?ajax" TargetMode="External"/><Relationship Id="rId19" Type="http://schemas.openxmlformats.org/officeDocument/2006/relationships/hyperlink" Target="http://syllabus.bos.nsw.edu.au/glossary/mat/decimal/?aj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llabus.bos.nsw.edu.au/glossary/mat/integer/?ajax" TargetMode="External"/><Relationship Id="rId14" Type="http://schemas.openxmlformats.org/officeDocument/2006/relationships/hyperlink" Target="http://syllabus.bos.nsw.edu.au/glossary/mat/whole-number/?aja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bellafiaandjen@gmail.com</dc:creator>
  <cp:lastModifiedBy>Ingram, Rebecca</cp:lastModifiedBy>
  <cp:revision>2</cp:revision>
  <cp:lastPrinted>2015-10-12T03:23:00Z</cp:lastPrinted>
  <dcterms:created xsi:type="dcterms:W3CDTF">2018-05-01T03:44:00Z</dcterms:created>
  <dcterms:modified xsi:type="dcterms:W3CDTF">2018-05-01T03:44:00Z</dcterms:modified>
</cp:coreProperties>
</file>